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E424C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9438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10.96.00.000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20.96.00.000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Наружный диаметр (по центраторам), мм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115 (119)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129 (132)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Внутренний диаметр, мм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наружный диаметр раскрытой воронки в свободном состоянии, мм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663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695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102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дифференциальное давление выдерживаемое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корпусом, МПа (кгс/см2)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Группа прочности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N80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N80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Давления активации, МПа (кгс/см2):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13±1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13±1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16,4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20,4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408 (135)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383 (110)</w:t>
            </w:r>
          </w:p>
        </w:tc>
      </w:tr>
    </w:tbl>
    <w:p/>
    <w:p>
      <w:pPr>
        <w:ind w:firstLine="0" w:left="0"/>
        <w:rPr>
          <w:b w:val="1"/>
          <w:sz w:val="24"/>
        </w:rPr>
      </w:pPr>
      <w:r>
        <w:rPr>
          <w:b w:val="1"/>
          <w:sz w:val="24"/>
        </w:rPr>
        <w:t>Воронка улавливающая</w:t>
      </w:r>
    </w:p>
    <w:p/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