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34C2DE5C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1"/>
        <w:tblW w:w="0" w:type="auto"/>
        <w:tblLook w:val="04A0"/>
      </w:tblPr>
      <w:tblGrid/>
      <w:tr>
        <w:tc>
          <w:tcPr>
            <w:tcW w:w="3372" w:type="dxa"/>
          </w:tcPr>
          <w:p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Параметр</w:t>
            </w:r>
          </w:p>
        </w:tc>
        <w:tc>
          <w:tcPr>
            <w:tcW w:w="3373" w:type="dxa"/>
          </w:tcPr>
          <w:p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200.51.00.000</w:t>
            </w:r>
          </w:p>
        </w:tc>
        <w:tc>
          <w:tcPr>
            <w:tcW w:w="3373" w:type="dxa"/>
          </w:tcPr>
          <w:p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200.82.00.000</w:t>
            </w:r>
          </w:p>
        </w:tc>
        <w:tc>
          <w:tcPr>
            <w:tcW w:w="3373" w:type="dxa"/>
          </w:tcPr>
          <w:p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ЗХВ 24.01.00.000</w:t>
            </w:r>
          </w:p>
        </w:tc>
      </w:tr>
      <w:tr>
        <w:tc>
          <w:tcPr>
            <w:tcW w:w="337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Условный диаметр колонны, мм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114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114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114</w:t>
            </w:r>
          </w:p>
        </w:tc>
      </w:tr>
      <w:tr>
        <w:tc>
          <w:tcPr>
            <w:tcW w:w="337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Наружный диаметр, мм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141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151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151</w:t>
            </w:r>
          </w:p>
        </w:tc>
      </w:tr>
      <w:tr>
        <w:tc>
          <w:tcPr>
            <w:tcW w:w="337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Внутренний диаметр, мм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98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99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99</w:t>
            </w:r>
          </w:p>
        </w:tc>
      </w:tr>
      <w:tr>
        <w:tc>
          <w:tcPr>
            <w:tcW w:w="337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Внутренний диаметр приемного гнезда адаптера под стингер, мм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127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127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133,5</w:t>
            </w:r>
          </w:p>
        </w:tc>
      </w:tr>
      <w:tr>
        <w:tc>
          <w:tcPr>
            <w:tcW w:w="337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Глубина приемного гнезда адаптера под стингер, мм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1350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1350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860</w:t>
            </w:r>
          </w:p>
        </w:tc>
      </w:tr>
      <w:tr>
        <w:tc>
          <w:tcPr>
            <w:tcW w:w="337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Диаметр седла муфты посадочной под посадку шара, мм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33</w:t>
            </w:r>
          </w:p>
        </w:tc>
      </w:tr>
      <w:tr>
        <w:tc>
          <w:tcPr>
            <w:tcW w:w="3372" w:type="dxa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Диаметр активационного шара, мм(дюйм)</w:t>
            </w:r>
          </w:p>
        </w:tc>
        <w:tc>
          <w:tcPr>
            <w:tcW w:w="3373" w:type="dxa"/>
          </w:tcPr>
          <w:p>
            <w:pPr>
              <w:ind w:firstLine="0" w:left="0" w:right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38,1 (1,5)</w:t>
            </w:r>
          </w:p>
        </w:tc>
      </w:tr>
      <w:tr>
        <w:tc>
          <w:tcPr>
            <w:tcW w:w="337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Длина изделия,  мм: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5390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5388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4529</w:t>
            </w:r>
          </w:p>
        </w:tc>
      </w:tr>
      <w:tr>
        <w:tc>
          <w:tcPr>
            <w:tcW w:w="3372" w:type="dxa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Присоединительная резьба</w:t>
            </w:r>
          </w:p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 Соединения с хвостовиком</w:t>
            </w:r>
          </w:p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 Соединения с доп. оборудованием</w:t>
            </w: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 Соединение с инструментом</w:t>
            </w:r>
          </w:p>
        </w:tc>
        <w:tc>
          <w:tcPr>
            <w:tcW w:w="3373" w:type="dxa"/>
          </w:tcPr>
          <w:p>
            <w:pPr>
              <w:ind w:firstLine="0" w:left="0" w:right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ОТТМ 114</w:t>
            </w:r>
          </w:p>
          <w:p>
            <w:pPr>
              <w:ind w:firstLine="0" w:left="0" w:right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60 ГОСТ 633-80</w:t>
            </w: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З-102</w:t>
            </w:r>
          </w:p>
        </w:tc>
        <w:tc>
          <w:tcPr>
            <w:tcW w:w="3373" w:type="dxa"/>
          </w:tcPr>
          <w:p>
            <w:pPr>
              <w:ind w:firstLine="0" w:left="0" w:right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ОТТМ 114</w:t>
            </w:r>
          </w:p>
          <w:p>
            <w:pPr>
              <w:ind w:firstLine="0" w:left="0" w:right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60 ГОСТ 633-80</w:t>
            </w: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З-102</w:t>
            </w:r>
          </w:p>
        </w:tc>
        <w:tc>
          <w:tcPr>
            <w:tcW w:w="3373" w:type="dxa"/>
          </w:tcPr>
          <w:p>
            <w:pPr>
              <w:ind w:firstLine="0" w:left="0" w:right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ОТТГ 114</w:t>
            </w:r>
          </w:p>
          <w:p>
            <w:pPr>
              <w:ind w:firstLine="0" w:left="0" w:right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Tr 60х3-LH</w:t>
            </w: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З-102</w:t>
            </w:r>
          </w:p>
        </w:tc>
      </w:tr>
      <w:tr>
        <w:tc>
          <w:tcPr>
            <w:tcW w:w="337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Максимальное дифференциальное давление, выдерживаемое корпусом, МПа (кгс/см2)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70,0 (714)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70,0 (714)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35,0 (357)</w:t>
            </w:r>
          </w:p>
        </w:tc>
      </w:tr>
      <w:tr>
        <w:tc>
          <w:tcPr>
            <w:tcW w:w="337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Максимальный перепад давления на уплотнительном элементе, МПа (кгс/см2)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70,0 (714)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70,0 (714)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35,0 (357)</w:t>
            </w:r>
          </w:p>
        </w:tc>
      </w:tr>
      <w:tr>
        <w:tc>
          <w:tcPr>
            <w:tcW w:w="3372" w:type="dxa"/>
            <w:shd w:val="clear" w:color="auto" w:fill="FFFFFF"/>
            <w:vAlign w:val="top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Внутренний диаметр обсадной колонны, мм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147 - 154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157 – 162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157 – 162</w:t>
            </w:r>
          </w:p>
        </w:tc>
      </w:tr>
      <w:tr>
        <w:tc>
          <w:tcPr>
            <w:tcW w:w="3372" w:type="dxa"/>
            <w:shd w:val="clear" w:color="auto" w:fill="FFFFFF"/>
            <w:vAlign w:val="top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Группа прочности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Р110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Р110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 80</w:t>
            </w:r>
          </w:p>
        </w:tc>
      </w:tr>
      <w:tr>
        <w:tc>
          <w:tcPr>
            <w:tcW w:w="3372" w:type="dxa"/>
            <w:shd w:val="clear" w:color="auto" w:fill="FFFFFF"/>
            <w:vAlign w:val="top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Давление активации якорного узла, МПа (кгс/см2)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15,0±1,5 (153±15,3)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12,8±1,5 (130±15,3)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11,0±1,5 (112±15)</w:t>
            </w:r>
          </w:p>
        </w:tc>
      </w:tr>
      <w:tr>
        <w:tc>
          <w:tcPr>
            <w:tcW w:w="3372" w:type="dxa"/>
            <w:shd w:val="clear" w:color="auto" w:fill="FFFFFF"/>
            <w:vAlign w:val="top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Давление срабатывания гидравлического механизма отсоединения, МПа (кгс/см2)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20,0±1,5 (204±15,3)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17,7±1,5 (180±15,3)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16,0±2,0 (163±20)</w:t>
            </w:r>
          </w:p>
        </w:tc>
      </w:tr>
      <w:tr>
        <w:tc>
          <w:tcPr>
            <w:tcW w:w="3372" w:type="dxa"/>
            <w:shd w:val="clear" w:color="auto" w:fill="FFFFFF"/>
            <w:vAlign w:val="top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Давление срезки седла муфты посадочной и освобождение канала, МПа (кгс/см2)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21,0±2,0 (214±20)</w:t>
            </w:r>
          </w:p>
        </w:tc>
      </w:tr>
      <w:tr>
        <w:tc>
          <w:tcPr>
            <w:tcW w:w="3372" w:type="dxa"/>
            <w:shd w:val="clear" w:color="auto" w:fill="FFFFFF"/>
            <w:vAlign w:val="top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Усилие активации пакера, не менее, кН (тс)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120 (12,2)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120 (12,2)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120 (12,2)</w:t>
            </w:r>
          </w:p>
        </w:tc>
      </w:tr>
      <w:tr>
        <w:tc>
          <w:tcPr>
            <w:tcW w:w="3372" w:type="dxa"/>
            <w:shd w:val="clear" w:color="auto" w:fill="FFFFFF"/>
            <w:vAlign w:val="top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Давление опрессовки пакера после активации, МПа (кгс/см2)*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21,0 (214)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21,0 (214)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20,0 (204)</w:t>
            </w:r>
          </w:p>
        </w:tc>
      </w:tr>
      <w:tr>
        <w:tc>
          <w:tcPr>
            <w:tcW w:w="3372" w:type="dxa"/>
            <w:shd w:val="clear" w:color="auto" w:fill="FFFFFF"/>
            <w:vAlign w:val="top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Возможность вращения хвостовика при спуске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+</w:t>
            </w:r>
          </w:p>
        </w:tc>
      </w:tr>
      <w:tr>
        <w:tc>
          <w:tcPr>
            <w:tcW w:w="3372" w:type="dxa"/>
            <w:shd w:val="clear" w:color="auto" w:fill="FFFFFF"/>
            <w:vAlign w:val="top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Максимальный крутящий момент, передаваемый на хвостовик, кНм (тсм)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 (1,1)</w:t>
            </w:r>
          </w:p>
        </w:tc>
      </w:tr>
      <w:tr>
        <w:tc>
          <w:tcPr>
            <w:tcW w:w="3372" w:type="dxa"/>
            <w:shd w:val="clear" w:color="auto" w:fill="FFFFFF"/>
            <w:vAlign w:val="top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Масса, кг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275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310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285</w:t>
            </w:r>
          </w:p>
        </w:tc>
      </w:tr>
      <w:tr>
        <w:tc>
          <w:tcPr>
            <w:tcW w:w="3372" w:type="dxa"/>
            <w:shd w:val="clear" w:color="auto" w:fill="FFFFFF"/>
            <w:vAlign w:val="top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Максимальная температура, К (°С)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403(130)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403(130)</w:t>
            </w:r>
          </w:p>
        </w:tc>
        <w:tc>
          <w:tcPr>
            <w:tcW w:w="337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353(80)</w:t>
            </w:r>
          </w:p>
        </w:tc>
      </w:tr>
    </w:tbl>
    <w:p>
      <w:r>
        <w:t>* Давление опрессовки зависит от параметров применяемой эксплуатационной колонны</w:t>
      </w:r>
    </w:p>
    <w:sectPr>
      <w:type w:val="nextPage"/>
      <w:pgSz w:w="15840" w:h="12240" w:orient="landscap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